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E89ED" w14:textId="455F885A" w:rsidR="00894EFB" w:rsidRPr="00376B71" w:rsidRDefault="00376B71" w:rsidP="00376B71">
      <w:pPr>
        <w:jc w:val="center"/>
        <w:rPr>
          <w:b/>
          <w:bCs/>
          <w:sz w:val="28"/>
          <w:szCs w:val="28"/>
        </w:rPr>
      </w:pPr>
      <w:r w:rsidRPr="00376B71">
        <w:rPr>
          <w:b/>
          <w:bCs/>
          <w:sz w:val="28"/>
          <w:szCs w:val="28"/>
        </w:rPr>
        <w:t>Udrensning med Plenvu</w:t>
      </w:r>
    </w:p>
    <w:p w14:paraId="55A0CB44" w14:textId="77777777" w:rsidR="00376B71" w:rsidRDefault="00376B71"/>
    <w:p w14:paraId="45739BA6" w14:textId="2017C22C" w:rsidR="00376B71" w:rsidRDefault="00376B71">
      <w:r>
        <w:t>For at vi kan undersøge tarmen indvendigt, er det nødvendigt at den er tom. Du skal derfor spise på en bestemt måde i dagene op til undersøgelsen, samt udrense tarmen med udrensningsmidlet Plenvu. Det er vigtigt du følger vejledningen herunder og ikke medicinvejledningen i pakken.</w:t>
      </w:r>
    </w:p>
    <w:p w14:paraId="71167961" w14:textId="77777777" w:rsidR="00376B71" w:rsidRDefault="00376B71">
      <w:pPr>
        <w:rPr>
          <w:b/>
          <w:bCs/>
          <w:u w:val="single"/>
        </w:rPr>
      </w:pPr>
    </w:p>
    <w:p w14:paraId="4B85761F" w14:textId="45FC09F3" w:rsidR="00376B71" w:rsidRPr="00376B71" w:rsidRDefault="00376B71">
      <w:pPr>
        <w:rPr>
          <w:b/>
          <w:bCs/>
          <w:u w:val="single"/>
        </w:rPr>
      </w:pPr>
      <w:r w:rsidRPr="00376B71">
        <w:rPr>
          <w:b/>
          <w:bCs/>
          <w:u w:val="single"/>
        </w:rPr>
        <w:t>3 dage før undersøgelsen:</w:t>
      </w:r>
    </w:p>
    <w:p w14:paraId="3E6678D6" w14:textId="0CFF0D0C" w:rsidR="00376B71" w:rsidRDefault="00376B71">
      <w:r>
        <w:t>Spis ikke fiberholdig kost, mælkeprodukter og kerner, fx fuldkornsbrød, frugt med kerner, birkes og fiber</w:t>
      </w:r>
      <w:r w:rsidR="00E17172">
        <w:t xml:space="preserve">tilskud som </w:t>
      </w:r>
      <w:proofErr w:type="spellStart"/>
      <w:r w:rsidR="0004129C">
        <w:t>S</w:t>
      </w:r>
      <w:r w:rsidR="00E17172">
        <w:t>ylliflor</w:t>
      </w:r>
      <w:proofErr w:type="spellEnd"/>
      <w:r w:rsidR="00E17172">
        <w:t xml:space="preserve"> og HUSK produkter.</w:t>
      </w:r>
    </w:p>
    <w:p w14:paraId="63487751" w14:textId="77777777" w:rsidR="00E17172" w:rsidRDefault="00E17172"/>
    <w:p w14:paraId="5D1769B5" w14:textId="0321D26A" w:rsidR="00E17172" w:rsidRDefault="00E17172">
      <w:pPr>
        <w:rPr>
          <w:b/>
          <w:bCs/>
          <w:u w:val="single"/>
        </w:rPr>
      </w:pPr>
      <w:r>
        <w:rPr>
          <w:b/>
          <w:bCs/>
          <w:u w:val="single"/>
        </w:rPr>
        <w:t>Dagen</w:t>
      </w:r>
      <w:r w:rsidRPr="00E17172">
        <w:rPr>
          <w:b/>
          <w:bCs/>
          <w:u w:val="single"/>
        </w:rPr>
        <w:t xml:space="preserve"> før undersøgelsen</w:t>
      </w:r>
      <w:r>
        <w:rPr>
          <w:b/>
          <w:bCs/>
          <w:u w:val="single"/>
        </w:rPr>
        <w:t>:</w:t>
      </w:r>
    </w:p>
    <w:p w14:paraId="4E619730" w14:textId="2D76F28B" w:rsidR="00E17172" w:rsidRDefault="00415FED">
      <w:r>
        <w:t>Kun</w:t>
      </w:r>
      <w:r w:rsidR="00E17172" w:rsidRPr="00E17172">
        <w:t xml:space="preserve"> flydende kost</w:t>
      </w:r>
      <w:r>
        <w:t>.</w:t>
      </w:r>
    </w:p>
    <w:p w14:paraId="7D015076" w14:textId="383C7D33" w:rsidR="00E17172" w:rsidRDefault="00E17172">
      <w:r>
        <w:t xml:space="preserve">Drik rigeligt – det vil sige 2-3 L. Drik gerne vand, saft, sodavand, </w:t>
      </w:r>
      <w:r w:rsidR="0004129C">
        <w:t>juice</w:t>
      </w:r>
      <w:r>
        <w:t xml:space="preserve"> uden frugtkød, kaffe</w:t>
      </w:r>
      <w:r w:rsidR="00415FED">
        <w:t xml:space="preserve"> uden mælk</w:t>
      </w:r>
      <w:r>
        <w:t>, te, kla</w:t>
      </w:r>
      <w:r w:rsidR="00415FED">
        <w:t>r, siet</w:t>
      </w:r>
      <w:r>
        <w:t xml:space="preserve"> suppe og bouillon.</w:t>
      </w:r>
    </w:p>
    <w:p w14:paraId="7C94C229" w14:textId="3BCFE439" w:rsidR="00E17172" w:rsidRDefault="00E17172">
      <w:proofErr w:type="spellStart"/>
      <w:r w:rsidRPr="00E17172">
        <w:rPr>
          <w:b/>
          <w:bCs/>
          <w:u w:val="single"/>
        </w:rPr>
        <w:t>Kl</w:t>
      </w:r>
      <w:proofErr w:type="spellEnd"/>
      <w:r w:rsidRPr="00E17172">
        <w:rPr>
          <w:b/>
          <w:bCs/>
          <w:u w:val="single"/>
        </w:rPr>
        <w:t xml:space="preserve"> 16.00</w:t>
      </w:r>
      <w:r>
        <w:rPr>
          <w:b/>
          <w:bCs/>
          <w:u w:val="single"/>
        </w:rPr>
        <w:t xml:space="preserve">:  </w:t>
      </w:r>
      <w:r>
        <w:t xml:space="preserve">Tag </w:t>
      </w:r>
      <w:proofErr w:type="spellStart"/>
      <w:r>
        <w:t>Plenvu</w:t>
      </w:r>
      <w:proofErr w:type="spellEnd"/>
    </w:p>
    <w:p w14:paraId="2CC01F5C" w14:textId="1AA4770B" w:rsidR="00E17172" w:rsidRDefault="00E17172">
      <w:r>
        <w:t>Opløs dosis nr. 1 (1 brev pulver) i ½ L vand.</w:t>
      </w:r>
      <w:r w:rsidR="0004129C">
        <w:t xml:space="preserve"> Rør i 2-3 min.</w:t>
      </w:r>
      <w:r>
        <w:t xml:space="preserve"> Drik blandingen i løbet af ½-1 time. Drik herefter yderligere ½-1 L vand.</w:t>
      </w:r>
      <w:r w:rsidR="0004129C">
        <w:t xml:space="preserve"> (blandingen skal være uklar/hvid)</w:t>
      </w:r>
    </w:p>
    <w:p w14:paraId="4F2A0759" w14:textId="3387351A" w:rsidR="00E17172" w:rsidRDefault="00E17172">
      <w:proofErr w:type="spellStart"/>
      <w:r w:rsidRPr="00E17172">
        <w:rPr>
          <w:b/>
          <w:bCs/>
          <w:u w:val="single"/>
        </w:rPr>
        <w:t>Kl</w:t>
      </w:r>
      <w:proofErr w:type="spellEnd"/>
      <w:r w:rsidRPr="00E17172">
        <w:rPr>
          <w:b/>
          <w:bCs/>
          <w:u w:val="single"/>
        </w:rPr>
        <w:t xml:space="preserve"> </w:t>
      </w:r>
      <w:r w:rsidR="0004129C" w:rsidRPr="00E17172">
        <w:rPr>
          <w:b/>
          <w:bCs/>
          <w:u w:val="single"/>
        </w:rPr>
        <w:t>22:</w:t>
      </w:r>
      <w:r>
        <w:rPr>
          <w:b/>
          <w:bCs/>
          <w:u w:val="single"/>
        </w:rPr>
        <w:t xml:space="preserve">  </w:t>
      </w:r>
      <w:r>
        <w:t xml:space="preserve">Tag </w:t>
      </w:r>
      <w:proofErr w:type="spellStart"/>
      <w:r>
        <w:t>Plenvu</w:t>
      </w:r>
      <w:proofErr w:type="spellEnd"/>
    </w:p>
    <w:p w14:paraId="3CF78FBA" w14:textId="548396C1" w:rsidR="00E17172" w:rsidRPr="00E17172" w:rsidRDefault="00E17172">
      <w:r>
        <w:t>Opløs dosis nr. 2</w:t>
      </w:r>
      <w:r w:rsidR="0004129C" w:rsidRPr="0004129C">
        <w:t xml:space="preserve"> (</w:t>
      </w:r>
      <w:r w:rsidR="0004129C">
        <w:t>2</w:t>
      </w:r>
      <w:r w:rsidR="0004129C" w:rsidRPr="0004129C">
        <w:t xml:space="preserve"> brev</w:t>
      </w:r>
      <w:r w:rsidR="0004129C">
        <w:t>e</w:t>
      </w:r>
      <w:r w:rsidR="0004129C" w:rsidRPr="0004129C">
        <w:t xml:space="preserve"> pulver) i ½ L vand. Rør i 2-3 min. Drik blandingen i løbet af ½-1 time. Drik herefter yderligere ½-1 L vand. (blandingen skal være uklar/hvid)</w:t>
      </w:r>
    </w:p>
    <w:p w14:paraId="7D4CC1C3" w14:textId="77777777" w:rsidR="00E17172" w:rsidRPr="00E17172" w:rsidRDefault="00E17172">
      <w:pPr>
        <w:rPr>
          <w:b/>
          <w:bCs/>
          <w:u w:val="single"/>
        </w:rPr>
      </w:pPr>
    </w:p>
    <w:p w14:paraId="6864B8C0" w14:textId="082C4A58" w:rsidR="00E17172" w:rsidRDefault="0004129C">
      <w:pPr>
        <w:rPr>
          <w:b/>
          <w:bCs/>
          <w:u w:val="single"/>
        </w:rPr>
      </w:pPr>
      <w:r>
        <w:rPr>
          <w:b/>
          <w:bCs/>
          <w:u w:val="single"/>
        </w:rPr>
        <w:t>På undersøgelsesdagen:</w:t>
      </w:r>
    </w:p>
    <w:p w14:paraId="1D0A2A53" w14:textId="3E897F4E" w:rsidR="0004129C" w:rsidRDefault="0004129C">
      <w:r>
        <w:t>Du må indtage flydende kost</w:t>
      </w:r>
      <w:r w:rsidR="00790361">
        <w:t xml:space="preserve"> indtil 2 timer før undersøgelsen </w:t>
      </w:r>
      <w:r>
        <w:t>(vand, saft, æblejuice, kaffe uden mælk og te)</w:t>
      </w:r>
    </w:p>
    <w:p w14:paraId="2DB08686" w14:textId="446CAF02" w:rsidR="0004129C" w:rsidRPr="0004129C" w:rsidRDefault="0004129C">
      <w:pPr>
        <w:rPr>
          <w:b/>
          <w:bCs/>
        </w:rPr>
      </w:pPr>
      <w:r w:rsidRPr="0004129C">
        <w:rPr>
          <w:b/>
          <w:bCs/>
        </w:rPr>
        <w:t>2 timer før undersøgelsen skal du være helt fastende også med væske.</w:t>
      </w:r>
    </w:p>
    <w:p w14:paraId="0EB75672" w14:textId="63BBAE21" w:rsidR="00415FED" w:rsidRDefault="00415FED"/>
    <w:p w14:paraId="7387AD06" w14:textId="788516E3" w:rsidR="0004129C" w:rsidRPr="005C151B" w:rsidRDefault="0004129C">
      <w:pPr>
        <w:rPr>
          <w:b/>
          <w:bCs/>
        </w:rPr>
      </w:pPr>
      <w:r w:rsidRPr="005C151B">
        <w:rPr>
          <w:b/>
          <w:bCs/>
        </w:rPr>
        <w:t>Vær opmærksom hvis du tager medicin</w:t>
      </w:r>
    </w:p>
    <w:p w14:paraId="432D193F" w14:textId="225FB80B" w:rsidR="0004129C" w:rsidRDefault="0004129C" w:rsidP="00790361">
      <w:pPr>
        <w:pStyle w:val="Listeafsnit"/>
        <w:numPr>
          <w:ilvl w:val="0"/>
          <w:numId w:val="1"/>
        </w:numPr>
      </w:pPr>
      <w:r>
        <w:t xml:space="preserve">Fortsæt med din vanlige medicin under udrensning og undersøgelse. Er du i tvivl kan du </w:t>
      </w:r>
      <w:r w:rsidR="003F62CA">
        <w:t>kontakte klinikken</w:t>
      </w:r>
      <w:r w:rsidR="00790361">
        <w:t>.</w:t>
      </w:r>
    </w:p>
    <w:p w14:paraId="15996DDA" w14:textId="138B2298" w:rsidR="00790361" w:rsidRDefault="00790361" w:rsidP="00790361">
      <w:pPr>
        <w:pStyle w:val="Listeafsnit"/>
        <w:numPr>
          <w:ilvl w:val="0"/>
          <w:numId w:val="1"/>
        </w:numPr>
      </w:pPr>
      <w:r>
        <w:t>Har du sukkersyge, som behandles med tabletter, skal du vente med at tage medicin til efter undersøgelsen.</w:t>
      </w:r>
    </w:p>
    <w:p w14:paraId="2892CCF1" w14:textId="0378FEE1" w:rsidR="00790361" w:rsidRDefault="00790361" w:rsidP="00790361">
      <w:pPr>
        <w:pStyle w:val="Listeafsnit"/>
        <w:numPr>
          <w:ilvl w:val="0"/>
          <w:numId w:val="1"/>
        </w:numPr>
      </w:pPr>
      <w:r>
        <w:t>Har du sukkersyge, som behandles med insulin skal du aftale med din egen læge, hvordan du skal tage insulinen i dagen o</w:t>
      </w:r>
      <w:r w:rsidR="003F62CA">
        <w:t>p</w:t>
      </w:r>
      <w:r>
        <w:t xml:space="preserve"> til og på undersøgelsesdagen.</w:t>
      </w:r>
    </w:p>
    <w:p w14:paraId="6FEA125D" w14:textId="45387FC7" w:rsidR="00790361" w:rsidRDefault="00790361" w:rsidP="00790361">
      <w:pPr>
        <w:pStyle w:val="Listeafsnit"/>
        <w:numPr>
          <w:ilvl w:val="0"/>
          <w:numId w:val="1"/>
        </w:numPr>
      </w:pPr>
      <w:r>
        <w:t>Du må gerne tage medicin til forebyggelse af blodprop fx Magnyl, Clopodogrel og Xarelto, da de ikke øger risiko for blødning ved undersøgelsen.</w:t>
      </w:r>
    </w:p>
    <w:p w14:paraId="1C594999" w14:textId="481054B9" w:rsidR="00790361" w:rsidRDefault="00790361" w:rsidP="00790361">
      <w:pPr>
        <w:pStyle w:val="Listeafsnit"/>
        <w:numPr>
          <w:ilvl w:val="0"/>
          <w:numId w:val="1"/>
        </w:numPr>
      </w:pPr>
      <w:r w:rsidRPr="00790361">
        <w:lastRenderedPageBreak/>
        <w:t xml:space="preserve">Tager du </w:t>
      </w:r>
      <w:r w:rsidRPr="005C151B">
        <w:rPr>
          <w:b/>
          <w:bCs/>
        </w:rPr>
        <w:t>Marevan eller Marcomar</w:t>
      </w:r>
      <w:r w:rsidRPr="00790361">
        <w:t xml:space="preserve"> – bedes du gøre os</w:t>
      </w:r>
      <w:r>
        <w:t xml:space="preserve"> opmærksom på dette, da du evt. skal holde pause eller justeres i dosis. Inr må ikke være over 3 på undersøgelsesdagen.</w:t>
      </w:r>
    </w:p>
    <w:p w14:paraId="487986F1" w14:textId="09A8A2CE" w:rsidR="00415FED" w:rsidRDefault="00415FED" w:rsidP="00415FED"/>
    <w:p w14:paraId="15628E5B" w14:textId="488B0C02" w:rsidR="00415FED" w:rsidRPr="00790361" w:rsidRDefault="00415FED" w:rsidP="00415FED">
      <w:r>
        <w:t>Det er normalt, at der i forbindelse med udrensning kan forekomme forbigående kvalme, mavekneb og utilpashed. Mange oplever desuden irritation og ømhed ved tarmåbningen, dette kan evt. afhjælpes ved at smøre med en god, fed creme.</w:t>
      </w:r>
    </w:p>
    <w:sectPr w:rsidR="00415FED" w:rsidRPr="00790361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6F8A" w14:textId="77777777" w:rsidR="004160CF" w:rsidRDefault="004160CF" w:rsidP="003F62CA">
      <w:pPr>
        <w:spacing w:after="0" w:line="240" w:lineRule="auto"/>
      </w:pPr>
      <w:r>
        <w:separator/>
      </w:r>
    </w:p>
  </w:endnote>
  <w:endnote w:type="continuationSeparator" w:id="0">
    <w:p w14:paraId="6A710977" w14:textId="77777777" w:rsidR="004160CF" w:rsidRDefault="004160CF" w:rsidP="003F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C890" w14:textId="64232AA3" w:rsidR="003F62CA" w:rsidRDefault="003F62CA">
    <w:pPr>
      <w:pStyle w:val="Sidefod"/>
    </w:pPr>
  </w:p>
  <w:p w14:paraId="0DAD9AAD" w14:textId="2232D7C5" w:rsidR="003F62CA" w:rsidRDefault="003F62CA">
    <w:pPr>
      <w:pStyle w:val="Sidefod"/>
    </w:pPr>
    <w:r>
      <w:t>Kirurgisk Klinik, Østerågade 11, 2.sal. 9000 Aalborg – Telefon 98162255 – www.kikkert-aalborg.dk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7153" w14:textId="77777777" w:rsidR="004160CF" w:rsidRDefault="004160CF" w:rsidP="003F62CA">
      <w:pPr>
        <w:spacing w:after="0" w:line="240" w:lineRule="auto"/>
      </w:pPr>
      <w:r>
        <w:separator/>
      </w:r>
    </w:p>
  </w:footnote>
  <w:footnote w:type="continuationSeparator" w:id="0">
    <w:p w14:paraId="56FA53BB" w14:textId="77777777" w:rsidR="004160CF" w:rsidRDefault="004160CF" w:rsidP="003F6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E3A65"/>
    <w:multiLevelType w:val="hybridMultilevel"/>
    <w:tmpl w:val="E9A05A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56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71"/>
    <w:rsid w:val="00034E8B"/>
    <w:rsid w:val="0004129C"/>
    <w:rsid w:val="00095705"/>
    <w:rsid w:val="00376B71"/>
    <w:rsid w:val="003F62CA"/>
    <w:rsid w:val="00415FED"/>
    <w:rsid w:val="004160CF"/>
    <w:rsid w:val="005C151B"/>
    <w:rsid w:val="00753CD3"/>
    <w:rsid w:val="00790361"/>
    <w:rsid w:val="00894EFB"/>
    <w:rsid w:val="00AE3841"/>
    <w:rsid w:val="00B5210C"/>
    <w:rsid w:val="00C06C26"/>
    <w:rsid w:val="00E1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BCD5"/>
  <w15:chartTrackingRefBased/>
  <w15:docId w15:val="{864A9B35-6E39-4842-BCCB-62727AF9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6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6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6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6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6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6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6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6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6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76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6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6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6B7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6B7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6B7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6B7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6B7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6B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76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6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76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6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76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6B7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76B7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76B71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76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6B71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76B71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3F62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62CA"/>
  </w:style>
  <w:style w:type="paragraph" w:styleId="Sidefod">
    <w:name w:val="footer"/>
    <w:basedOn w:val="Normal"/>
    <w:link w:val="SidefodTegn"/>
    <w:uiPriority w:val="99"/>
    <w:unhideWhenUsed/>
    <w:rsid w:val="003F62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6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leunbach</dc:creator>
  <cp:keywords/>
  <dc:description/>
  <cp:lastModifiedBy>Cecilie Danielsen</cp:lastModifiedBy>
  <cp:revision>2</cp:revision>
  <cp:lastPrinted>2026-08-13T08:10:00Z</cp:lastPrinted>
  <dcterms:created xsi:type="dcterms:W3CDTF">2026-08-13T14:54:00Z</dcterms:created>
  <dcterms:modified xsi:type="dcterms:W3CDTF">2026-08-13T14:54:00Z</dcterms:modified>
</cp:coreProperties>
</file>